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D7" w:rsidRPr="00835497" w:rsidRDefault="006725D7" w:rsidP="006725D7">
      <w:pPr>
        <w:spacing w:after="0"/>
        <w:jc w:val="right"/>
        <w:rPr>
          <w:rFonts w:ascii="Times New Roman" w:hAnsi="Times New Roman" w:cs="Times New Roman"/>
          <w:b/>
          <w:szCs w:val="28"/>
          <w:shd w:val="clear" w:color="auto" w:fill="FFFFFF"/>
        </w:rPr>
      </w:pPr>
      <w:r w:rsidRPr="00835497">
        <w:rPr>
          <w:rFonts w:ascii="Times New Roman" w:hAnsi="Times New Roman" w:cs="Times New Roman"/>
          <w:b/>
          <w:szCs w:val="28"/>
          <w:shd w:val="clear" w:color="auto" w:fill="FFFFFF"/>
        </w:rPr>
        <w:t>Приложение</w:t>
      </w:r>
      <w:r>
        <w:rPr>
          <w:rFonts w:ascii="Times New Roman" w:hAnsi="Times New Roman" w:cs="Times New Roman"/>
          <w:b/>
          <w:szCs w:val="28"/>
          <w:shd w:val="clear" w:color="auto" w:fill="FFFFFF"/>
        </w:rPr>
        <w:t xml:space="preserve"> №</w:t>
      </w:r>
      <w:r w:rsidRPr="00835497">
        <w:rPr>
          <w:rFonts w:ascii="Times New Roman" w:hAnsi="Times New Roman" w:cs="Times New Roman"/>
          <w:b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Cs w:val="28"/>
          <w:shd w:val="clear" w:color="auto" w:fill="FFFFFF"/>
        </w:rPr>
        <w:t>5</w:t>
      </w:r>
    </w:p>
    <w:tbl>
      <w:tblPr>
        <w:tblW w:w="10706" w:type="dxa"/>
        <w:tblLook w:val="04A0" w:firstRow="1" w:lastRow="0" w:firstColumn="1" w:lastColumn="0" w:noHBand="0" w:noVBand="1"/>
      </w:tblPr>
      <w:tblGrid>
        <w:gridCol w:w="5778"/>
        <w:gridCol w:w="4928"/>
      </w:tblGrid>
      <w:tr w:rsidR="006725D7" w:rsidRPr="001902BB" w:rsidTr="00D32B34">
        <w:tc>
          <w:tcPr>
            <w:tcW w:w="5778" w:type="dxa"/>
            <w:shd w:val="clear" w:color="auto" w:fill="auto"/>
          </w:tcPr>
          <w:p w:rsidR="006725D7" w:rsidRPr="001902BB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Председатель ПК </w:t>
            </w:r>
          </w:p>
          <w:p w:rsidR="006725D7" w:rsidRPr="001902BB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МБОУ ООШ № 20 </w:t>
            </w:r>
          </w:p>
          <w:p w:rsidR="006725D7" w:rsidRPr="001902BB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города Новошахтинска</w:t>
            </w:r>
          </w:p>
          <w:p w:rsidR="006725D7" w:rsidRPr="001902BB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__________ Соляная Е.П.</w:t>
            </w:r>
          </w:p>
          <w:p w:rsidR="006725D7" w:rsidRPr="00547B95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7B95">
              <w:rPr>
                <w:rFonts w:ascii="Times New Roman" w:eastAsia="Calibri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4928" w:type="dxa"/>
            <w:shd w:val="clear" w:color="auto" w:fill="auto"/>
          </w:tcPr>
          <w:p w:rsidR="006725D7" w:rsidRPr="001902BB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Директор</w:t>
            </w:r>
          </w:p>
          <w:p w:rsidR="006725D7" w:rsidRPr="001902BB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 xml:space="preserve">МБОУ ООШ № 20 </w:t>
            </w:r>
          </w:p>
          <w:p w:rsidR="006725D7" w:rsidRPr="001902BB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города Новошахтинска</w:t>
            </w:r>
          </w:p>
          <w:p w:rsidR="006725D7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40"/>
              </w:rPr>
            </w:pPr>
            <w:r w:rsidRPr="001902BB">
              <w:rPr>
                <w:rFonts w:ascii="Times New Roman" w:eastAsia="Calibri" w:hAnsi="Times New Roman" w:cs="Times New Roman"/>
                <w:sz w:val="28"/>
                <w:szCs w:val="40"/>
              </w:rPr>
              <w:t>_______</w:t>
            </w:r>
            <w:r>
              <w:rPr>
                <w:rFonts w:ascii="Times New Roman" w:eastAsia="Calibri" w:hAnsi="Times New Roman" w:cs="Times New Roman"/>
                <w:sz w:val="28"/>
                <w:szCs w:val="40"/>
              </w:rPr>
              <w:t>___Касимова Л.В.</w:t>
            </w:r>
          </w:p>
          <w:p w:rsidR="006725D7" w:rsidRPr="00547B95" w:rsidRDefault="006725D7" w:rsidP="00D32B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7B95">
              <w:rPr>
                <w:rFonts w:ascii="Times New Roman" w:eastAsia="Calibri" w:hAnsi="Times New Roman" w:cs="Times New Roman"/>
                <w:sz w:val="24"/>
                <w:szCs w:val="24"/>
              </w:rPr>
              <w:t>01.01.2022</w:t>
            </w:r>
          </w:p>
        </w:tc>
      </w:tr>
    </w:tbl>
    <w:p w:rsidR="006725D7" w:rsidRPr="00750115" w:rsidRDefault="006725D7" w:rsidP="006725D7">
      <w:pPr>
        <w:suppressAutoHyphens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25D7" w:rsidRPr="00750115" w:rsidRDefault="006725D7" w:rsidP="006725D7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lang w:eastAsia="ru-RU"/>
        </w:rPr>
      </w:pPr>
    </w:p>
    <w:p w:rsidR="006725D7" w:rsidRPr="00750115" w:rsidRDefault="006725D7" w:rsidP="006725D7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750115">
        <w:rPr>
          <w:rFonts w:ascii="Times New Roman" w:hAnsi="Times New Roman" w:cs="Times New Roman"/>
          <w:b/>
          <w:sz w:val="26"/>
          <w:szCs w:val="26"/>
          <w:lang w:eastAsia="ru-RU"/>
        </w:rPr>
        <w:t>ПОЛОЖЕНИЕ</w:t>
      </w:r>
    </w:p>
    <w:p w:rsidR="006725D7" w:rsidRPr="00750115" w:rsidRDefault="006725D7" w:rsidP="006725D7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 премировании </w:t>
      </w:r>
      <w:r w:rsidRPr="0075011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работников муниципального бюджетного  </w:t>
      </w:r>
    </w:p>
    <w:p w:rsidR="006725D7" w:rsidRPr="00750115" w:rsidRDefault="006725D7" w:rsidP="006725D7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общеобразовательного учреждения </w:t>
      </w:r>
    </w:p>
    <w:p w:rsidR="006725D7" w:rsidRPr="00750115" w:rsidRDefault="006725D7" w:rsidP="006725D7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основной общеобразовательной школы № 20 </w:t>
      </w:r>
    </w:p>
    <w:p w:rsidR="006725D7" w:rsidRPr="00750115" w:rsidRDefault="006725D7" w:rsidP="006725D7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города Новошахтинска </w:t>
      </w:r>
    </w:p>
    <w:p w:rsidR="006725D7" w:rsidRPr="00750115" w:rsidRDefault="006725D7" w:rsidP="006725D7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(МБОУ ООШ № 20)</w:t>
      </w:r>
    </w:p>
    <w:p w:rsidR="006725D7" w:rsidRPr="00750115" w:rsidRDefault="006725D7" w:rsidP="006725D7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6725D7" w:rsidRPr="00750115" w:rsidRDefault="006725D7" w:rsidP="006725D7">
      <w:pPr>
        <w:numPr>
          <w:ilvl w:val="0"/>
          <w:numId w:val="1"/>
        </w:numPr>
        <w:suppressAutoHyphens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Общие положения </w:t>
      </w:r>
    </w:p>
    <w:p w:rsidR="006725D7" w:rsidRPr="00750115" w:rsidRDefault="006725D7" w:rsidP="006725D7">
      <w:pPr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1.1. Настоящее Положение разработано в соответствии со статьей 144 Трудового кодекса Российской Федерации,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постановлением  Администрации города Новошахтинска № 1153 от 28.10.2021 г.</w:t>
      </w:r>
      <w:r w:rsidRPr="00750115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>«Об оплате труда работников муниципальных бюджетных и автономных образовательных и прочих учреждений города Новошахтинска, подведомственных Управлению образования Администрации города Новошахтинска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».; 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является приложением к </w:t>
      </w:r>
      <w:r w:rsidRPr="0075011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Положению </w:t>
      </w: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об оплате труда работников муниципального бюджетного общеобразовательного учреждения основной общеобразовательной школы № 20 города Новошахтинска (МБОУ ООШ № 20)</w:t>
      </w:r>
    </w:p>
    <w:p w:rsidR="006725D7" w:rsidRPr="00750115" w:rsidRDefault="006725D7" w:rsidP="006725D7">
      <w:pPr>
        <w:shd w:val="clear" w:color="auto" w:fill="FFFFFF"/>
        <w:suppressAutoHyphens w:val="0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1.2. Положение о премировании </w:t>
      </w:r>
      <w:r w:rsidRPr="0075011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работников муниципального бюджетного  </w:t>
      </w:r>
    </w:p>
    <w:p w:rsidR="006725D7" w:rsidRPr="00750115" w:rsidRDefault="006725D7" w:rsidP="006725D7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общеобразовательного учреждения основной общеобразовательной школы № 20 города Новошахтинска 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>является локальным актом, регламентирующим: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принципы формирования системы премирования (как выплат стимулирующего характера) работников МБОУ ООШ № 20, условия премирования работников МБОУ ООШ №20, размер и порядок назначения премий работникам МБОУ ООШ № 20, иные вопросы, касающиеся премирования работников МБОУ ООШ № 20.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Премиальные выплаты относятся к выплатам стимулирующего характера, направлен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softHyphen/>
        <w:t>ны на поощрение работников МБОУ ООШ № 20 за высокие результаты выполненной работы, и выплачиваются с целью повышения ответственности при выполнении работниками своих должностных обязанностей, развития их творческой инициативы, повышения качества и эффективности труда, улучшения качества оказываемых ими услуг, роста квалификации и профессионального мастерства.</w:t>
      </w: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При премировании учитывается как индивидуальный, так и коллективный результат труда.</w:t>
      </w: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Премирование работников осуществляется на основании приказа руководителя. </w:t>
      </w: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Премирование руководителя производится в порядке, утвержденном органом, осуществляющим функции и полномочия учредителя, с учетом целевых показателей эффективности деятельности муниципального учреждения.</w:t>
      </w: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1.3. При определении показателей премирования необходимо учитывать:</w:t>
      </w: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успешное и добросовестное исполнение работником своих должностных обязанностей;</w:t>
      </w: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инициативу, творчество и применение в работе современных форм и методов организации труда;</w:t>
      </w: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качественную подготовку и проведение мероприятий, связанных с уставной деятельностью муниципального учреждения;</w:t>
      </w:r>
    </w:p>
    <w:p w:rsidR="006725D7" w:rsidRPr="00750115" w:rsidRDefault="006725D7" w:rsidP="0065202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участие в выполнении особо важных работ и мероприятий;</w:t>
      </w:r>
    </w:p>
    <w:p w:rsidR="006725D7" w:rsidRPr="00750115" w:rsidRDefault="006725D7" w:rsidP="0065202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соблюдение исполнительской дисциплины;</w:t>
      </w:r>
    </w:p>
    <w:p w:rsidR="006725D7" w:rsidRPr="00750115" w:rsidRDefault="006725D7" w:rsidP="0065202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обеспечение сохранности муниципального имущества и так далее.</w:t>
      </w:r>
    </w:p>
    <w:p w:rsidR="006725D7" w:rsidRPr="00750115" w:rsidRDefault="006725D7" w:rsidP="00652026">
      <w:pPr>
        <w:numPr>
          <w:ilvl w:val="1"/>
          <w:numId w:val="2"/>
        </w:numPr>
        <w:suppressAutoHyphens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Конкретный размер премии мож</w:t>
      </w:r>
      <w:r w:rsidR="00652026">
        <w:rPr>
          <w:rFonts w:ascii="Times New Roman" w:hAnsi="Times New Roman" w:cs="Times New Roman"/>
          <w:sz w:val="28"/>
          <w:szCs w:val="28"/>
          <w:lang w:eastAsia="ru-RU"/>
        </w:rPr>
        <w:t xml:space="preserve">ет определяться как в процентах 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>к должностному окладу (ставке заработной платы) работника, так и в абсолютном размере и выплачивается за счет средств экономии по фонду оплаты труда, а также фактических средств, поступающих от приносящей доход деятельности.</w:t>
      </w: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725D7" w:rsidRPr="00750115" w:rsidRDefault="006725D7" w:rsidP="006725D7">
      <w:pPr>
        <w:suppressAutoHyphens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Показатели, виды и размер премиальных выплат. 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2.1. Премирование работников школы может производиться по итогам каждою месяца, квартала или года. </w:t>
      </w:r>
    </w:p>
    <w:p w:rsidR="006725D7" w:rsidRPr="00750115" w:rsidRDefault="006725D7" w:rsidP="00652026">
      <w:pPr>
        <w:widowControl w:val="0"/>
        <w:suppressAutoHyphens w:val="0"/>
        <w:spacing w:after="0" w:line="278" w:lineRule="exact"/>
        <w:ind w:right="6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115">
        <w:rPr>
          <w:rFonts w:ascii="Times New Roman" w:eastAsia="Arial" w:hAnsi="Times New Roman" w:cs="Times New Roman"/>
          <w:sz w:val="28"/>
          <w:szCs w:val="28"/>
        </w:rPr>
        <w:t xml:space="preserve">2.2. Конкретный размер премии может определяться как в процентах к должностному окладу (ставке заработной платы) работника, так и в абсолютном размере. Максимальный размер премии -  200 %. 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2.3. Премиальные выплаты производятся всем работникам, включая совместителей, не зависимо от стажа их работы в школе, по результатам работы при наличии сре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дств в ф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онде оплаты труда.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2.4. Премирование работников не осуществляется в следующих случаях: 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ухудшения или изменения финансовых и производственных показателей школы;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если результаты работы работника не достигают основных показателей премирования;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невыполнения или ненадлежащего выполнения работниками должностных обязанностей;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невыполнения положений, требований по охране труда и технике безопасности;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нарушения установленных требований оформления документации и результатов работ;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нарушения сроков выполнения или сдачи работ, установленных приказами и распоряжениями администрации или договорными обязательствами;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наличия претензий, штрафов со стороны контролирующих органов;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не обеспечения сохранности имущества и материальных ценностей;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наличия ошибок и искажений в отчетных документах;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совершения иных нарушений, установленных трудовым законодательством, в качестве основания для наложения дисциплинарного взыскания.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2.5. Административно-управленческий персонал премируется </w:t>
      </w:r>
      <w:proofErr w:type="gramStart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 результативное социальное партнерство и взаимодействие с образовательными           организациями города по организации 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работы, 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предпрофильного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и профильного образования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высокий уровень соблюдения санитарно-гигиенического режима, требований по охране труда, техники безопасности;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отсутствие несчастных случаев с обучающимися и сотрудниками;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результативное руководство работой по профилактике правонарушений и преступлений среди подростков (отсутствие преступлений);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обеспечение эффективного использования, сохранности и развития учебно-материальной базы кабинетов;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качественное выполнение дополнительного объема работы, не входящей в функциональные обязанности, организация и проведение внеклассных мероприятий, пилотных площадок, научно-методической и научно-исследовательской работы обучающихся и педагогических работников;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большую и плодотворную работу по внедрению в образова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softHyphen/>
        <w:t>тельный и воспитательный процессы новых технологий, форм и методов обучения;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внедрение инновационных образовательных технологий и достижение высокого качества образовательного процесса;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высокий уровень подготовки и проведения промежуточной аттестации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высокий уровень подготовки и проведения Всероссийских проверочных работ, национальных и региональных исследований;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высокий уровень подготовки и проведения итоговой аттестации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своевременное и качественное внесение сведений в ФИС ФРДО;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своевременное и качественное внесение сведений в систему ЭДО;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участие в подготовке образовательного учреждения к началу нового учебного года;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участие в подготовке образовательного учреждения к работе в осенне-зимний период;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качественное и оперативное выполнение особо важных заданий и особо срочных работ;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организацию и проведение мероприятий, поднимающих престиж школы у участников образовательного процесса и общественности;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работу по сохранению и укреплению здоровья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, организацию школьного питания;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- высокое качество выполнения плана 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внутришкольного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контроля школы;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 высокое качество выполнения программы воспитательной работы школы;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качественную организацию работы органов общественного самоуправления, участвующих в деятельности школы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увеличение объема работ, связанных с оформлением отчетов, плановой и внеплановой документации; с обустройством помещений и территории школы; созданием новых элементов образовательной инфраструктуры;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выполнением работы, не входящей в круг должностных обязанностей;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своевременное и качественное размещение информации на сайтах ГАУ РО «РИАЦРО», ГМУ </w:t>
      </w:r>
      <w:r w:rsidRPr="00750115">
        <w:rPr>
          <w:rFonts w:ascii="Times New Roman" w:hAnsi="Times New Roman" w:cs="Times New Roman"/>
          <w:sz w:val="28"/>
          <w:szCs w:val="28"/>
          <w:lang w:val="en-US" w:eastAsia="ru-RU"/>
        </w:rPr>
        <w:t>bus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, работа в программе АЦК-Планирование, АЦК-Финансы и т.п.;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интенсивность работы, связанной с использованием автоматизированных программ для организации бухгалтерского учета и отчетности, программ контур-экстерн, программ 1С; 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своевременное и качественное представление бюджетной отчетности,  расчетов;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соблюдение финансово–хозяйственной дисциплины, эффективное расходование средств;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привлечение дополнительных внебюджетных средств на обеспечение деятельности и развитие  учреждения;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качественную разработку финансово–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экономического механизма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функционирования школы, подготовку экономических расчетов;</w:t>
      </w:r>
    </w:p>
    <w:p w:rsidR="006725D7" w:rsidRPr="00750115" w:rsidRDefault="00652026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6725D7" w:rsidRPr="00750115">
        <w:rPr>
          <w:rFonts w:ascii="Times New Roman" w:hAnsi="Times New Roman" w:cs="Times New Roman"/>
          <w:sz w:val="28"/>
          <w:szCs w:val="28"/>
          <w:lang w:eastAsia="ru-RU"/>
        </w:rPr>
        <w:t>отсутствие дебиторской и кредиторской задолженности (по итогам финансового года);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высокий уровень контроля (мониторинга) образовательного процесса;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высокий уровень аттестации педагогических работников на соответствие занимаемой должности;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организацию работы по реализации инновационных технологий, проектов;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качественную подготовку пункта проведения экзаменов (ППЭ);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контроль и администрирование АИС «Контингент»;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контроль и администрирование РИС «Дополнительное образование»;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контроль и наполнение школьного сайта в соответствии с требованиями Российского законодательства в области образования;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качественную организацию дежурства по школе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выполнение работ по должностям (специальностям), отсутствующим в штатном расписании;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за выполнение особо важной работы, не входящей в круг основных должностных обязанностей.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2.6. Педагогическим работникам предусматриваются следующие виды периодических премиальных выплат </w:t>
      </w:r>
      <w:proofErr w:type="gramStart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успехи в практической подготовке обучающихся, развитии их творческой активности и самостоятель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softHyphen/>
        <w:t>ности (активное участие в спортивных соревнованиях, предметных олимпиадах, научно-практических конференциях, творческих смотрах и конкурсах и т.д.):</w:t>
      </w:r>
    </w:p>
    <w:p w:rsidR="006725D7" w:rsidRPr="00750115" w:rsidRDefault="006725D7" w:rsidP="00652026">
      <w:pPr>
        <w:tabs>
          <w:tab w:val="num" w:pos="1134"/>
          <w:tab w:val="left" w:pos="11280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школьного уровня </w:t>
      </w:r>
    </w:p>
    <w:p w:rsidR="006725D7" w:rsidRPr="00750115" w:rsidRDefault="006725D7" w:rsidP="006725D7">
      <w:pPr>
        <w:tabs>
          <w:tab w:val="num" w:pos="1134"/>
          <w:tab w:val="left" w:pos="11280"/>
        </w:tabs>
        <w:suppressAutoHyphens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уровня </w:t>
      </w:r>
    </w:p>
    <w:p w:rsidR="006725D7" w:rsidRPr="00750115" w:rsidRDefault="006725D7" w:rsidP="006725D7">
      <w:pPr>
        <w:tabs>
          <w:tab w:val="num" w:pos="1134"/>
          <w:tab w:val="left" w:pos="11280"/>
        </w:tabs>
        <w:suppressAutoHyphens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регионального и всероссийского   уровней;</w:t>
      </w:r>
    </w:p>
    <w:p w:rsidR="006725D7" w:rsidRPr="00750115" w:rsidRDefault="006725D7" w:rsidP="00652026">
      <w:pPr>
        <w:tabs>
          <w:tab w:val="num" w:pos="1134"/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- большую и плодотворную работу по внедрению в образова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softHyphen/>
        <w:t>тельный и воспитательный процессы новых технологий, форм и методов обучения;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участие в подготовке образовательного учреждения к началу нового учебного года;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 образцовое содержание и развитие учебных кабинетов;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плодотворную работу по реализации программы «Одаренные дети»;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качественную подготовку и проведение внеклассных мероприятий школьного и муниципального уровней;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качественное и оперативное выполнение особо важных заданий и особо срочных работ по поручению руководителя; 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активное участие в подготовке и проведении конференций, выставок, семинаров и прочих мероприятий, связанных с уставной деятельностью и реализацией основных образовательных программ школы;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результативную работу по адаптации обучающихся 1, 5 классов;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результативную работу по реализации адаптированных образовательных программ;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участие и достижение высоких результатов в профессиональных конкурсах;</w:t>
      </w:r>
    </w:p>
    <w:p w:rsidR="006725D7" w:rsidRPr="00750115" w:rsidRDefault="006725D7" w:rsidP="00652026">
      <w:pPr>
        <w:widowControl w:val="0"/>
        <w:tabs>
          <w:tab w:val="left" w:pos="333"/>
        </w:tabs>
        <w:suppressAutoHyphens w:val="0"/>
        <w:spacing w:after="0" w:line="278" w:lineRule="exact"/>
        <w:ind w:right="60"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750115">
        <w:rPr>
          <w:rFonts w:ascii="Times New Roman" w:hAnsi="Times New Roman" w:cs="Times New Roman"/>
          <w:spacing w:val="-5"/>
          <w:sz w:val="28"/>
          <w:szCs w:val="28"/>
          <w:lang w:eastAsia="ru-RU"/>
        </w:rPr>
        <w:t xml:space="preserve">- </w:t>
      </w:r>
      <w:r w:rsidRPr="00750115">
        <w:rPr>
          <w:rFonts w:ascii="Times New Roman" w:eastAsia="Arial" w:hAnsi="Times New Roman" w:cs="Times New Roman"/>
          <w:sz w:val="28"/>
          <w:szCs w:val="28"/>
        </w:rPr>
        <w:t>своевременное и качественное планирование учебно-воспитательного процесса;</w:t>
      </w:r>
    </w:p>
    <w:p w:rsidR="006725D7" w:rsidRPr="00750115" w:rsidRDefault="006725D7" w:rsidP="00652026">
      <w:pPr>
        <w:widowControl w:val="0"/>
        <w:tabs>
          <w:tab w:val="left" w:pos="333"/>
        </w:tabs>
        <w:suppressAutoHyphens w:val="0"/>
        <w:spacing w:after="0" w:line="278" w:lineRule="exact"/>
        <w:ind w:right="6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eastAsia="Arial" w:hAnsi="Times New Roman" w:cs="Times New Roman"/>
          <w:sz w:val="28"/>
          <w:szCs w:val="28"/>
        </w:rPr>
        <w:t>-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высокое качество знан</w:t>
      </w:r>
      <w:r w:rsidRPr="00750115">
        <w:rPr>
          <w:rFonts w:ascii="Times New Roman" w:hAnsi="Times New Roman" w:cs="Times New Roman"/>
          <w:spacing w:val="-5"/>
          <w:sz w:val="28"/>
          <w:szCs w:val="28"/>
          <w:lang w:eastAsia="ru-RU"/>
        </w:rPr>
        <w:t>ий, умений и навыков учащихся (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>по итогам контроля во всех его формах);</w:t>
      </w:r>
      <w:r w:rsidRPr="00750115">
        <w:rPr>
          <w:rFonts w:ascii="Times New Roman" w:hAnsi="Times New Roman" w:cs="Times New Roman"/>
          <w:spacing w:val="-5"/>
          <w:sz w:val="28"/>
          <w:szCs w:val="28"/>
          <w:lang w:eastAsia="ru-RU"/>
        </w:rPr>
        <w:tab/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личный вклад в подготовку школы к новому учебному году;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качественное дежурство по учреждению;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ведение школьной и классной учетно-отчетной документации в соответствии с установленными требованиями;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активное участие в методической работе школы;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-презентацию собственного педагогического опыта на разных уровнях;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активную общественную работу;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высокие показатели 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школьников (по результатам итоговой, промежуточной аттестации);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качественную подготовку материалов для проведения промежуточной аттестации;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- подготовку победителей и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призеров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областных и городских олимпиад, соревнований, конкурсов, выставок;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работу в оздоровительном лагере;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заведование школьным музеем;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создание и обслуживание сайта школы;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качественную подготовку и проведение общешкольных конкурсов, праздников, открытых уроков;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качественное проведение занятий в «Школе будущего первоклассника»;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внедрение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инновационных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технологии в учебный процесс;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выполнение работ по воинскому учету;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 выполнение обязанностей специалиста (уполномоченного) на решение задач по ГО и ЧС, работу по противодействию терроризму;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выполнение особо важной работы, не входящей в круг основных должностных обязанностей.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результативную работу по профилактике правонарушений и преступлений среди подростков в классе (отсутствие преступлений в классе);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эффективную работу с родительской общественностью класса;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успехи в организации и проведении внеклассных мероприятий по нравственному, военно-патриотическому, гражданскому, эстетическому, интеллектуальному, трудовому воспитанию обучающихся, реализацию программы «Одаренные дети», 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туристко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-краеведческой, поисковой работе; 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-качественное осуществление 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психолого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–педагогическое сопровождения образовательного и воспитательного процесса в школе;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формирование психологической культуры обучающихся, педагогических</w:t>
      </w:r>
      <w:r w:rsidR="006520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>работников и родителей;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результативную работу по формированию жизненного и профессионального самоопределения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психического, соматического и социального благополучия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в процессе воспитания и обучения;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 работу с молодым специалистом;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выполнение общественно-значимых функций по представительству и защите социально-трудовых прав и интересов работников;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выполнение работ по должностям (специальностям), отсутствующим в штатном расписании;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за выполнение особо важной работы, не входящей в круг основных должностных обязанностей. 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50115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регионального уровня –  1эффективную работу по охвату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горячим питанием (по итогам полугодия) – 30%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2.7. Работникам </w:t>
      </w:r>
      <w:proofErr w:type="spellStart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учебно</w:t>
      </w:r>
      <w:proofErr w:type="spellEnd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- вспомогательного персонала предусматриваются следующие виды периодических премиальных выплат </w:t>
      </w:r>
      <w:proofErr w:type="gramStart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участие в подготовке образовательного учреждения к началу нового учебного года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качественное ведение документооборота школы, оперативность и качественное выполнение распоряжений администрации;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качественное и оперативное выполнение особо важных заданий и особо срочных работ по поручению руководителя;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активное содействие и помощь педагогическим работникам в осуществлении учебно-воспитательного процесса;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оперативность выполнения заявок по устранению технических неполадок;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качественное обеспечение жизнедеятельности школы и создание оптимальных </w:t>
      </w:r>
      <w:proofErr w:type="spell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>–гигиенических условий;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эффективное обеспечение безаварийного функционирования школы;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участие в подготовке образовательного учреждения к работе в осенне-зимний период;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соответствие закрепленных участков, оборудования, инвентаря, рабочего места нормам санитарного законодательства;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проведение генеральных уборок незакрепленных участков;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ликвидацию аварийных ситуаций в школе;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выполнение погрузочно-разгрузочных работ и складирования; 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выполнение работ по должностям (специальностям), отсутствующим в штатном расписании;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экономное расходование ТЭР;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оперативность и достоверность подачи информации по температурному режиму в школе;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за выполнение особо важной работы, не входящей в круг основных должностных обязанностей. 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2.8. Работникам библиотеки предусматриваются следующие виды периодических премиальных выплат </w:t>
      </w:r>
      <w:proofErr w:type="gramStart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за</w:t>
      </w:r>
      <w:proofErr w:type="gramEnd"/>
      <w:r w:rsidRPr="00750115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 высокую читательскую активность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и пропаганду чтения как формы культурного досуга;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организацию и оформление тематических выставок;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своевременную и качественную подготовку документации к закупке учебников;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качественную подготовку и проведение школьных мероприятий;</w:t>
      </w:r>
    </w:p>
    <w:p w:rsidR="006725D7" w:rsidRPr="00750115" w:rsidRDefault="006725D7" w:rsidP="00652026">
      <w:pPr>
        <w:tabs>
          <w:tab w:val="left" w:pos="1128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активное участие во внеклассных мероприятиях и оказание информационной поддержки в их подготовке и проведении.</w:t>
      </w:r>
    </w:p>
    <w:p w:rsidR="006725D7" w:rsidRDefault="006725D7" w:rsidP="006725D7">
      <w:pPr>
        <w:widowControl w:val="0"/>
        <w:tabs>
          <w:tab w:val="left" w:pos="333"/>
        </w:tabs>
        <w:suppressAutoHyphens w:val="0"/>
        <w:spacing w:after="0" w:line="278" w:lineRule="exact"/>
        <w:ind w:left="567" w:right="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6725D7" w:rsidRDefault="006725D7" w:rsidP="006725D7">
      <w:pPr>
        <w:widowControl w:val="0"/>
        <w:tabs>
          <w:tab w:val="left" w:pos="333"/>
        </w:tabs>
        <w:suppressAutoHyphens w:val="0"/>
        <w:spacing w:after="0" w:line="278" w:lineRule="exact"/>
        <w:ind w:left="567" w:right="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6725D7" w:rsidRPr="00750115" w:rsidRDefault="006725D7" w:rsidP="006725D7">
      <w:pPr>
        <w:widowControl w:val="0"/>
        <w:tabs>
          <w:tab w:val="left" w:pos="333"/>
        </w:tabs>
        <w:suppressAutoHyphens w:val="0"/>
        <w:spacing w:after="0" w:line="278" w:lineRule="exact"/>
        <w:ind w:left="567" w:right="6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750115">
        <w:rPr>
          <w:rFonts w:ascii="Times New Roman" w:eastAsia="Arial" w:hAnsi="Times New Roman" w:cs="Times New Roman"/>
          <w:b/>
          <w:sz w:val="28"/>
          <w:szCs w:val="28"/>
        </w:rPr>
        <w:t>3. Единовременное премирование работников</w:t>
      </w:r>
    </w:p>
    <w:p w:rsidR="006725D7" w:rsidRPr="00750115" w:rsidRDefault="006725D7" w:rsidP="006725D7">
      <w:pPr>
        <w:widowControl w:val="0"/>
        <w:tabs>
          <w:tab w:val="left" w:pos="333"/>
        </w:tabs>
        <w:suppressAutoHyphens w:val="0"/>
        <w:spacing w:after="0" w:line="278" w:lineRule="exact"/>
        <w:ind w:left="40" w:right="6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3.1 Единовременное премирование работникам МБОУ ООШ № 20 производится за достижение высоких результатов деятельности по следующим основным показателям: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выполнение больших объемов работ в кратчайшие сроки и с высоким результатом;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проявление творческой инициативы, самостоятельности и ответственного отношения к должностным обязанностям;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выполнение особо важных заданий, срочных и непредвиденных работ, выдвижение творческих идей в области деятельности работника;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распространение педагогического опыта на разных уровнях;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качественное осуществление наставничества;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активная работа в выборных органах;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руководство деятельностью детских общественных объединений (отрядов);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организация каникулярного отдыха детей (проведение выездных экскурсий, досуговых мероприятий);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-разнообразные формы и методы работы с родителями. Отсутствие жалоб со стороны родителей;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-организация психолого-педагогического сопровождения учащихся работа со </w:t>
      </w:r>
      <w:proofErr w:type="gramStart"/>
      <w:r w:rsidRPr="00750115">
        <w:rPr>
          <w:rFonts w:ascii="Times New Roman" w:hAnsi="Times New Roman" w:cs="Times New Roman"/>
          <w:sz w:val="28"/>
          <w:szCs w:val="28"/>
          <w:lang w:eastAsia="ru-RU"/>
        </w:rPr>
        <w:t>слабоуспевающими</w:t>
      </w:r>
      <w:proofErr w:type="gramEnd"/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 во внеурочное время, работа по индивидуальным образовательным программам, коррекционная работа;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качественная организация работы с одаренными детьми;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обслуживание информационно-вычислительной техники;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создание и обслуживание сайтов классов;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-создание комфортных и безопасных условий организации учебно-воспитательного процесса (эстетическое оформление учебного кабинета, готовность кабинета к зиме, страхование школьников, своевременное проведение инструктажей ТБ, охват учащихся горячим питанием);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за работу без больничного листа в течение финансового года;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-поддержка молодого специалиста за добросовестный труд и качественное выполнение должностных обязанностей;</w:t>
      </w:r>
    </w:p>
    <w:p w:rsidR="006725D7" w:rsidRPr="00750115" w:rsidRDefault="006725D7" w:rsidP="006725D7">
      <w:pPr>
        <w:tabs>
          <w:tab w:val="left" w:pos="11280"/>
        </w:tabs>
        <w:suppressAutoHyphens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- организация работы с трудными учащимися;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3.2. Единовременное премирование работников МБОУ ООШ № 20  осуществляется на основании приказа руководителя учреждения, в котором указывается конкретный размер этой выплаты или процент к должностному окладу. 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 xml:space="preserve">Предложения о премировании имеют право вносить заместители директора, Управляющий Совет школы. 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Премия устанавливается с учетом мнения профсоюзного комитета образовательного учреждения.</w:t>
      </w:r>
    </w:p>
    <w:p w:rsidR="006725D7" w:rsidRPr="004D585D" w:rsidRDefault="006725D7" w:rsidP="004D585D">
      <w:pPr>
        <w:tabs>
          <w:tab w:val="left" w:pos="11280"/>
        </w:tabs>
        <w:suppressAutoHyphens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D585D">
        <w:rPr>
          <w:rFonts w:ascii="Times New Roman" w:hAnsi="Times New Roman" w:cs="Times New Roman"/>
          <w:b/>
          <w:sz w:val="28"/>
          <w:szCs w:val="28"/>
          <w:lang w:eastAsia="ru-RU"/>
        </w:rPr>
        <w:t>4. Заключительные положения</w:t>
      </w:r>
    </w:p>
    <w:p w:rsidR="006725D7" w:rsidRPr="00750115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По инициативе профсоюзного комитета, работников образовательного учреждения и директора МБОУ ООШ № 20 в Положение могут быть внесены изменения, не противоречащие действующему законодательству.</w:t>
      </w:r>
    </w:p>
    <w:p w:rsidR="00A045EB" w:rsidRDefault="006725D7" w:rsidP="004D585D">
      <w:pPr>
        <w:tabs>
          <w:tab w:val="left" w:pos="11280"/>
        </w:tabs>
        <w:suppressAutoHyphens w:val="0"/>
        <w:spacing w:after="0" w:line="240" w:lineRule="auto"/>
        <w:ind w:firstLine="567"/>
        <w:jc w:val="both"/>
      </w:pPr>
      <w:r w:rsidRPr="00750115">
        <w:rPr>
          <w:rFonts w:ascii="Times New Roman" w:hAnsi="Times New Roman" w:cs="Times New Roman"/>
          <w:sz w:val="28"/>
          <w:szCs w:val="28"/>
          <w:lang w:eastAsia="ru-RU"/>
        </w:rPr>
        <w:t>Все дополнения и изменения настоящего Положения принимаются решением общего собрания трудового коллектива МБОУ ООШ № 20 и утверждаются приказом директора по согласованию с профсоюзным комитетом.</w:t>
      </w:r>
      <w:bookmarkStart w:id="0" w:name="_GoBack"/>
      <w:bookmarkEnd w:id="0"/>
    </w:p>
    <w:sectPr w:rsidR="00A04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31AC"/>
    <w:multiLevelType w:val="multilevel"/>
    <w:tmpl w:val="CA862A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55C17CD"/>
    <w:multiLevelType w:val="multilevel"/>
    <w:tmpl w:val="F56A8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0B4"/>
    <w:rsid w:val="004D585D"/>
    <w:rsid w:val="00652026"/>
    <w:rsid w:val="006725D7"/>
    <w:rsid w:val="00A045EB"/>
    <w:rsid w:val="00D2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D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D7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2553</Words>
  <Characters>14556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2022-02-24T14:05:00Z</dcterms:created>
  <dcterms:modified xsi:type="dcterms:W3CDTF">2022-02-25T06:17:00Z</dcterms:modified>
</cp:coreProperties>
</file>